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D7" w:rsidRPr="002B2DD7" w:rsidRDefault="002B2DD7" w:rsidP="002B2DD7">
      <w:pPr>
        <w:pBdr>
          <w:top w:val="single" w:sz="8" w:space="10" w:color="A7BFDE"/>
          <w:bottom w:val="single" w:sz="24" w:space="15" w:color="9BBB59"/>
        </w:pBdr>
        <w:spacing w:after="0" w:line="240" w:lineRule="auto"/>
        <w:jc w:val="center"/>
        <w:outlineLvl w:val="0"/>
        <w:rPr>
          <w:rFonts w:ascii="Comic Sans MS" w:eastAsia="Times New Roman" w:hAnsi="Comic Sans MS" w:cs="Times New Roman"/>
          <w:i/>
          <w:iCs/>
          <w:color w:val="243F60"/>
          <w:sz w:val="36"/>
          <w:szCs w:val="36"/>
          <w:lang w:bidi="en-US"/>
        </w:rPr>
      </w:pPr>
      <w:bookmarkStart w:id="0" w:name="_Toc365615356"/>
      <w:r w:rsidRPr="002B2DD7">
        <w:rPr>
          <w:rFonts w:ascii="Comic Sans MS" w:eastAsia="Times New Roman" w:hAnsi="Comic Sans MS" w:cs="Times New Roman"/>
          <w:i/>
          <w:iCs/>
          <w:color w:val="243F60"/>
          <w:sz w:val="36"/>
          <w:szCs w:val="36"/>
          <w:lang w:bidi="en-US"/>
        </w:rPr>
        <w:t>The Senior Capstone</w:t>
      </w:r>
      <w:bookmarkEnd w:id="0"/>
    </w:p>
    <w:p w:rsidR="002B2DD7" w:rsidRPr="002B2DD7" w:rsidRDefault="002B2DD7" w:rsidP="002B2DD7">
      <w:pPr>
        <w:spacing w:after="0" w:line="240" w:lineRule="auto"/>
        <w:rPr>
          <w:rFonts w:ascii="Comic Sans MS" w:eastAsia="Times New Roman" w:hAnsi="Comic Sans MS" w:cs="Times New Roman"/>
          <w:lang w:bidi="en-US"/>
        </w:rPr>
      </w:pPr>
      <w:r w:rsidRPr="002B2DD7">
        <w:rPr>
          <w:rFonts w:ascii="Comic Sans MS" w:eastAsia="Times New Roman" w:hAnsi="Comic Sans MS" w:cs="Times New Roman"/>
          <w:lang w:bidi="en-US"/>
        </w:rPr>
        <w:tab/>
        <w:t>The Senior Capstone is designed be the culmination of each student’s academic experience at Trinity Classical School (TCS), highlighting the skills each student has learned and his or her ability to learn as an individual.  It is a genuine opportunity for seniors to merge their various interests, passions, and curiosities with their academic lives at school.  Similarly, the Capstone is a vehicle for seniors to demonstrate the fullest extent of the autonomy, complexity, and awareness they have learned throughout their time at TCS.</w:t>
      </w:r>
    </w:p>
    <w:p w:rsidR="002B2DD7" w:rsidRPr="002B2DD7" w:rsidRDefault="002B2DD7" w:rsidP="002B2DD7">
      <w:pPr>
        <w:pBdr>
          <w:top w:val="single" w:sz="8" w:space="10" w:color="A7BFDE"/>
          <w:bottom w:val="single" w:sz="24" w:space="15" w:color="9BBB59"/>
        </w:pBdr>
        <w:spacing w:after="0" w:line="240" w:lineRule="auto"/>
        <w:jc w:val="center"/>
        <w:outlineLvl w:val="0"/>
        <w:rPr>
          <w:rFonts w:ascii="Comic Sans MS" w:eastAsia="Times New Roman" w:hAnsi="Comic Sans MS" w:cs="Times New Roman"/>
          <w:i/>
          <w:iCs/>
          <w:color w:val="243F60"/>
          <w:sz w:val="36"/>
          <w:szCs w:val="36"/>
          <w:lang w:bidi="en-US"/>
        </w:rPr>
      </w:pPr>
      <w:bookmarkStart w:id="1" w:name="_Toc365615357"/>
      <w:r w:rsidRPr="002B2DD7">
        <w:rPr>
          <w:rFonts w:ascii="Comic Sans MS" w:eastAsia="Times New Roman" w:hAnsi="Comic Sans MS" w:cs="Times New Roman"/>
          <w:i/>
          <w:iCs/>
          <w:color w:val="243F60"/>
          <w:sz w:val="36"/>
          <w:szCs w:val="36"/>
          <w:lang w:bidi="en-US"/>
        </w:rPr>
        <w:t>The Six Tenets of the Senior Capstone</w:t>
      </w:r>
      <w:bookmarkEnd w:id="1"/>
      <w:r w:rsidRPr="002B2DD7">
        <w:rPr>
          <w:rFonts w:ascii="Comic Sans MS" w:eastAsia="Times New Roman" w:hAnsi="Comic Sans MS" w:cs="Times New Roman"/>
          <w:i/>
          <w:iCs/>
          <w:color w:val="243F60"/>
          <w:sz w:val="36"/>
          <w:szCs w:val="36"/>
          <w:lang w:bidi="en-US"/>
        </w:rPr>
        <w:t> </w:t>
      </w:r>
    </w:p>
    <w:p w:rsidR="002B2DD7" w:rsidRPr="002B2DD7" w:rsidRDefault="002B2DD7" w:rsidP="002B2DD7">
      <w:pPr>
        <w:pBdr>
          <w:bottom w:val="single" w:sz="8" w:space="1" w:color="4F81BD"/>
        </w:pBdr>
        <w:spacing w:before="200" w:after="80" w:line="240" w:lineRule="auto"/>
        <w:outlineLvl w:val="1"/>
        <w:rPr>
          <w:rFonts w:ascii="Comic Sans MS" w:eastAsia="Times New Roman" w:hAnsi="Comic Sans MS" w:cs="Times New Roman"/>
          <w:b/>
          <w:bCs/>
          <w:color w:val="365F91"/>
          <w:sz w:val="24"/>
          <w:szCs w:val="24"/>
          <w:lang w:bidi="en-US"/>
        </w:rPr>
      </w:pPr>
      <w:bookmarkStart w:id="2" w:name="_Toc365615358"/>
      <w:r w:rsidRPr="002B2DD7">
        <w:rPr>
          <w:rFonts w:ascii="Comic Sans MS" w:eastAsia="Times New Roman" w:hAnsi="Comic Sans MS" w:cs="Times New Roman"/>
          <w:b/>
          <w:bCs/>
          <w:color w:val="365F91"/>
          <w:sz w:val="24"/>
          <w:szCs w:val="24"/>
          <w:lang w:bidi="en-US"/>
        </w:rPr>
        <w:t>The Essential Question</w:t>
      </w:r>
      <w:bookmarkEnd w:id="2"/>
    </w:p>
    <w:p w:rsidR="002B2DD7" w:rsidRPr="002B2DD7" w:rsidRDefault="002B2DD7" w:rsidP="002B2DD7">
      <w:pPr>
        <w:spacing w:after="0" w:line="240" w:lineRule="auto"/>
        <w:rPr>
          <w:rFonts w:ascii="Comic Sans MS" w:eastAsia="Times New Roman" w:hAnsi="Comic Sans MS" w:cs="Times New Roman"/>
          <w:b/>
          <w:bCs/>
          <w:lang w:bidi="en-US"/>
        </w:rPr>
      </w:pPr>
    </w:p>
    <w:p w:rsidR="002B2DD7" w:rsidRPr="002B2DD7" w:rsidRDefault="002B2DD7" w:rsidP="002B2DD7">
      <w:pPr>
        <w:spacing w:after="0" w:line="240" w:lineRule="auto"/>
        <w:rPr>
          <w:rFonts w:ascii="Comic Sans MS" w:eastAsia="Times New Roman" w:hAnsi="Comic Sans MS" w:cs="Times New Roman"/>
          <w:lang w:bidi="en-US"/>
        </w:rPr>
      </w:pPr>
      <w:r w:rsidRPr="002B2DD7">
        <w:rPr>
          <w:rFonts w:ascii="Comic Sans MS" w:eastAsia="Times New Roman" w:hAnsi="Comic Sans MS" w:cs="Times New Roman"/>
          <w:lang w:bidi="en-US"/>
        </w:rPr>
        <w:tab/>
        <w:t>Because a successful and meaningful Senior Capstone necessarily involves genuine inquiry around a topic of the student’s choosing, each senior will focus his or her work around a complex, interesting, and sustainable essential question.</w:t>
      </w:r>
    </w:p>
    <w:p w:rsidR="002B2DD7" w:rsidRPr="002B2DD7" w:rsidRDefault="002B2DD7" w:rsidP="002B2DD7">
      <w:pPr>
        <w:pBdr>
          <w:bottom w:val="single" w:sz="8" w:space="1" w:color="4F81BD"/>
        </w:pBdr>
        <w:spacing w:before="200" w:after="80" w:line="240" w:lineRule="auto"/>
        <w:outlineLvl w:val="1"/>
        <w:rPr>
          <w:rFonts w:ascii="Comic Sans MS" w:eastAsia="Times New Roman" w:hAnsi="Comic Sans MS" w:cs="Times New Roman"/>
          <w:b/>
          <w:bCs/>
          <w:color w:val="365F91"/>
          <w:sz w:val="24"/>
          <w:szCs w:val="24"/>
          <w:lang w:bidi="en-US"/>
        </w:rPr>
      </w:pPr>
      <w:bookmarkStart w:id="3" w:name="_Toc365615359"/>
      <w:r w:rsidRPr="002B2DD7">
        <w:rPr>
          <w:rFonts w:ascii="Comic Sans MS" w:eastAsia="Times New Roman" w:hAnsi="Comic Sans MS" w:cs="Times New Roman"/>
          <w:b/>
          <w:bCs/>
          <w:color w:val="365F91"/>
          <w:sz w:val="24"/>
          <w:szCs w:val="24"/>
          <w:lang w:bidi="en-US"/>
        </w:rPr>
        <w:t>Benefit to the Larger Community</w:t>
      </w:r>
      <w:bookmarkEnd w:id="3"/>
    </w:p>
    <w:p w:rsidR="002B2DD7" w:rsidRPr="002B2DD7" w:rsidRDefault="002B2DD7" w:rsidP="002B2DD7">
      <w:pPr>
        <w:spacing w:after="0" w:line="240" w:lineRule="auto"/>
        <w:rPr>
          <w:rFonts w:ascii="Comic Sans MS" w:eastAsia="Times New Roman" w:hAnsi="Comic Sans MS" w:cs="Times New Roman"/>
          <w:b/>
          <w:bCs/>
          <w:lang w:bidi="en-US"/>
        </w:rPr>
      </w:pPr>
    </w:p>
    <w:p w:rsidR="002B2DD7" w:rsidRPr="002B2DD7" w:rsidRDefault="002B2DD7" w:rsidP="002B2DD7">
      <w:pPr>
        <w:spacing w:after="0" w:line="240" w:lineRule="auto"/>
        <w:rPr>
          <w:rFonts w:ascii="Comic Sans MS" w:eastAsia="Times New Roman" w:hAnsi="Comic Sans MS" w:cs="Times New Roman"/>
          <w:lang w:bidi="en-US"/>
        </w:rPr>
      </w:pPr>
      <w:r w:rsidRPr="002B2DD7">
        <w:rPr>
          <w:rFonts w:ascii="Comic Sans MS" w:eastAsia="Times New Roman" w:hAnsi="Comic Sans MS" w:cs="Times New Roman"/>
          <w:lang w:bidi="en-US"/>
        </w:rPr>
        <w:tab/>
        <w:t xml:space="preserve">Because we are all members of a broader community, each Senior Capstone must incorporate some aspect of “giving back” to others.  In this regard, each senior’s work, time, and energy should result in a contribution that has an impact on individuals or an entity that goes beyond the student or the Capstone.  </w:t>
      </w:r>
    </w:p>
    <w:p w:rsidR="002B2DD7" w:rsidRPr="002B2DD7" w:rsidRDefault="002B2DD7" w:rsidP="002B2DD7">
      <w:pPr>
        <w:pBdr>
          <w:bottom w:val="single" w:sz="8" w:space="1" w:color="4F81BD"/>
        </w:pBdr>
        <w:spacing w:before="200" w:after="80" w:line="240" w:lineRule="auto"/>
        <w:outlineLvl w:val="1"/>
        <w:rPr>
          <w:rFonts w:ascii="Comic Sans MS" w:eastAsia="Times New Roman" w:hAnsi="Comic Sans MS" w:cs="Times New Roman"/>
          <w:b/>
          <w:bCs/>
          <w:color w:val="365F91"/>
          <w:sz w:val="24"/>
          <w:szCs w:val="24"/>
          <w:lang w:bidi="en-US"/>
        </w:rPr>
      </w:pPr>
      <w:bookmarkStart w:id="4" w:name="_Toc365615360"/>
      <w:r w:rsidRPr="002B2DD7">
        <w:rPr>
          <w:rFonts w:ascii="Comic Sans MS" w:eastAsia="Times New Roman" w:hAnsi="Comic Sans MS" w:cs="Times New Roman"/>
          <w:b/>
          <w:bCs/>
          <w:color w:val="365F91"/>
          <w:sz w:val="24"/>
          <w:szCs w:val="24"/>
          <w:lang w:bidi="en-US"/>
        </w:rPr>
        <w:t>Multi-Faceted Approach</w:t>
      </w:r>
      <w:bookmarkEnd w:id="4"/>
    </w:p>
    <w:p w:rsidR="002B2DD7" w:rsidRPr="002B2DD7" w:rsidRDefault="002B2DD7" w:rsidP="002B2DD7">
      <w:pPr>
        <w:spacing w:after="0" w:line="240" w:lineRule="auto"/>
        <w:rPr>
          <w:rFonts w:ascii="Comic Sans MS" w:eastAsia="Times New Roman" w:hAnsi="Comic Sans MS" w:cs="Times New Roman"/>
          <w:lang w:bidi="en-US"/>
        </w:rPr>
      </w:pPr>
      <w:r w:rsidRPr="002B2DD7">
        <w:rPr>
          <w:rFonts w:ascii="Comic Sans MS" w:eastAsia="Times New Roman" w:hAnsi="Comic Sans MS" w:cs="Times New Roman"/>
          <w:lang w:bidi="en-US"/>
        </w:rPr>
        <w:tab/>
        <w:t>Because of the complex nature of each Senior Capstone, seniors must incorporate a variety of modes of thinking in the planning, implementation, and exhibiting of their Capstones.</w:t>
      </w:r>
    </w:p>
    <w:p w:rsidR="002B2DD7" w:rsidRPr="002B2DD7" w:rsidRDefault="002B2DD7" w:rsidP="002B2DD7">
      <w:pPr>
        <w:pBdr>
          <w:bottom w:val="single" w:sz="8" w:space="1" w:color="4F81BD"/>
        </w:pBdr>
        <w:spacing w:before="200" w:after="80" w:line="240" w:lineRule="auto"/>
        <w:outlineLvl w:val="1"/>
        <w:rPr>
          <w:rFonts w:ascii="Comic Sans MS" w:eastAsia="Times New Roman" w:hAnsi="Comic Sans MS" w:cs="Times New Roman"/>
          <w:b/>
          <w:color w:val="365F91"/>
          <w:sz w:val="24"/>
          <w:szCs w:val="24"/>
          <w:lang w:bidi="en-US"/>
        </w:rPr>
      </w:pPr>
      <w:bookmarkStart w:id="5" w:name="_Toc365615361"/>
      <w:r w:rsidRPr="002B2DD7">
        <w:rPr>
          <w:rFonts w:ascii="Comic Sans MS" w:eastAsia="Times New Roman" w:hAnsi="Comic Sans MS" w:cs="Times New Roman"/>
          <w:b/>
          <w:color w:val="365F91"/>
          <w:sz w:val="24"/>
          <w:szCs w:val="24"/>
          <w:lang w:bidi="en-US"/>
        </w:rPr>
        <w:t>A Research Component</w:t>
      </w:r>
      <w:bookmarkEnd w:id="5"/>
    </w:p>
    <w:p w:rsidR="002B2DD7" w:rsidRPr="002B2DD7" w:rsidRDefault="002B2DD7" w:rsidP="002B2DD7">
      <w:pPr>
        <w:spacing w:after="0" w:line="240" w:lineRule="auto"/>
        <w:rPr>
          <w:rFonts w:ascii="Comic Sans MS" w:eastAsia="Times New Roman" w:hAnsi="Comic Sans MS" w:cs="Times New Roman"/>
          <w:lang w:bidi="en-US"/>
        </w:rPr>
      </w:pPr>
      <w:r w:rsidRPr="002B2DD7">
        <w:rPr>
          <w:rFonts w:ascii="Comic Sans MS" w:eastAsia="Times New Roman" w:hAnsi="Comic Sans MS" w:cs="Times New Roman"/>
          <w:lang w:bidi="en-US"/>
        </w:rPr>
        <w:tab/>
        <w:t xml:space="preserve">No Senior Capstone will be successful without a substantial element of new learning.  This learning can take place in many ways, one of which must be research.  Research must be both experiential (interviews, internships, etc.) and text-based (library, internet, etc.), although the total of which each form is emphasized will vary from student to student.  </w:t>
      </w:r>
    </w:p>
    <w:p w:rsidR="002B2DD7" w:rsidRPr="002B2DD7" w:rsidRDefault="002B2DD7" w:rsidP="002B2DD7">
      <w:pPr>
        <w:spacing w:after="0" w:line="240" w:lineRule="auto"/>
        <w:rPr>
          <w:rFonts w:ascii="Comic Sans MS" w:eastAsia="Times New Roman" w:hAnsi="Comic Sans MS" w:cs="Times New Roman"/>
          <w:lang w:bidi="en-US"/>
        </w:rPr>
      </w:pPr>
    </w:p>
    <w:p w:rsidR="002B2DD7" w:rsidRPr="002B2DD7" w:rsidRDefault="002B2DD7" w:rsidP="002B2DD7">
      <w:pPr>
        <w:pBdr>
          <w:bottom w:val="single" w:sz="8" w:space="1" w:color="4F81BD"/>
        </w:pBdr>
        <w:spacing w:before="200" w:after="80" w:line="240" w:lineRule="auto"/>
        <w:outlineLvl w:val="1"/>
        <w:rPr>
          <w:rFonts w:ascii="Comic Sans MS" w:eastAsia="Times New Roman" w:hAnsi="Comic Sans MS" w:cs="Times New Roman"/>
          <w:b/>
          <w:color w:val="365F91"/>
          <w:sz w:val="24"/>
          <w:szCs w:val="24"/>
          <w:lang w:bidi="en-US"/>
        </w:rPr>
      </w:pPr>
      <w:bookmarkStart w:id="6" w:name="_Toc365615362"/>
      <w:r w:rsidRPr="002B2DD7">
        <w:rPr>
          <w:rFonts w:ascii="Comic Sans MS" w:eastAsia="Times New Roman" w:hAnsi="Comic Sans MS" w:cs="Times New Roman"/>
          <w:b/>
          <w:color w:val="365F91"/>
          <w:sz w:val="24"/>
          <w:szCs w:val="24"/>
          <w:lang w:bidi="en-US"/>
        </w:rPr>
        <w:lastRenderedPageBreak/>
        <w:t>Collaboration</w:t>
      </w:r>
      <w:bookmarkEnd w:id="6"/>
    </w:p>
    <w:p w:rsidR="002B2DD7" w:rsidRPr="002B2DD7" w:rsidRDefault="002B2DD7" w:rsidP="002B2DD7">
      <w:pPr>
        <w:spacing w:after="0" w:line="240" w:lineRule="auto"/>
        <w:rPr>
          <w:rFonts w:ascii="Comic Sans MS" w:eastAsia="Times New Roman" w:hAnsi="Comic Sans MS" w:cs="Times New Roman"/>
          <w:lang w:bidi="en-US"/>
        </w:rPr>
      </w:pPr>
      <w:r w:rsidRPr="002B2DD7">
        <w:rPr>
          <w:rFonts w:ascii="Comic Sans MS" w:eastAsia="Times New Roman" w:hAnsi="Comic Sans MS" w:cs="Times New Roman"/>
          <w:lang w:bidi="en-US"/>
        </w:rPr>
        <w:tab/>
        <w:t>One of the most important skills in life is the ability to work with and learn from other people.  Each Senior Capstone must incorporate some element of collaboration with individuals outside the immediate TCS community.  In many cases, these “outsiders” will serve as secondary mentors for the Senior Capstone.</w:t>
      </w:r>
    </w:p>
    <w:p w:rsidR="002B2DD7" w:rsidRPr="002B2DD7" w:rsidRDefault="002B2DD7" w:rsidP="002B2DD7">
      <w:pPr>
        <w:pBdr>
          <w:bottom w:val="single" w:sz="8" w:space="1" w:color="4F81BD"/>
        </w:pBdr>
        <w:spacing w:before="200" w:after="80" w:line="240" w:lineRule="auto"/>
        <w:outlineLvl w:val="1"/>
        <w:rPr>
          <w:rFonts w:ascii="Comic Sans MS" w:eastAsia="Times New Roman" w:hAnsi="Comic Sans MS" w:cs="Times New Roman"/>
          <w:b/>
          <w:color w:val="365F91"/>
          <w:sz w:val="24"/>
          <w:szCs w:val="24"/>
          <w:lang w:bidi="en-US"/>
        </w:rPr>
      </w:pPr>
      <w:bookmarkStart w:id="7" w:name="_Toc365615363"/>
      <w:r w:rsidRPr="002B2DD7">
        <w:rPr>
          <w:rFonts w:ascii="Comic Sans MS" w:eastAsia="Times New Roman" w:hAnsi="Comic Sans MS" w:cs="Times New Roman"/>
          <w:b/>
          <w:color w:val="365F91"/>
          <w:sz w:val="24"/>
          <w:szCs w:val="24"/>
          <w:lang w:bidi="en-US"/>
        </w:rPr>
        <w:t>Academic Rigor</w:t>
      </w:r>
      <w:bookmarkEnd w:id="7"/>
    </w:p>
    <w:p w:rsidR="002B2DD7" w:rsidRPr="002B2DD7" w:rsidRDefault="002B2DD7" w:rsidP="002B2DD7">
      <w:pPr>
        <w:spacing w:after="0" w:line="240" w:lineRule="auto"/>
        <w:rPr>
          <w:rFonts w:ascii="Comic Sans MS" w:eastAsia="Times New Roman" w:hAnsi="Comic Sans MS" w:cs="Times New Roman"/>
          <w:lang w:bidi="en-US"/>
        </w:rPr>
      </w:pPr>
      <w:r w:rsidRPr="002B2DD7">
        <w:rPr>
          <w:rFonts w:ascii="Comic Sans MS" w:eastAsia="Times New Roman" w:hAnsi="Comic Sans MS" w:cs="Times New Roman"/>
          <w:lang w:bidi="en-US"/>
        </w:rPr>
        <w:tab/>
        <w:t>Each Senior Capstone must be conceived in a way that challenges the student to think deeply and critically beyond what he/she already knows and is able to do.  The topic must be big enough for the student to consider multiple perspectives, but not so big that it will lead only to superficial understanding.</w:t>
      </w:r>
    </w:p>
    <w:p w:rsidR="006E6534" w:rsidRPr="00C1330F" w:rsidRDefault="006E6534" w:rsidP="00C1330F">
      <w:pPr>
        <w:spacing w:after="0" w:line="240" w:lineRule="auto"/>
        <w:rPr>
          <w:rFonts w:ascii="Comic Sans MS" w:eastAsia="Times New Roman" w:hAnsi="Comic Sans MS" w:cs="Times New Roman"/>
          <w:lang w:bidi="en-US"/>
        </w:rPr>
      </w:pPr>
      <w:bookmarkStart w:id="8" w:name="_GoBack"/>
      <w:bookmarkEnd w:id="8"/>
    </w:p>
    <w:sectPr w:rsidR="006E6534" w:rsidRPr="00C13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C73FFF"/>
    <w:multiLevelType w:val="hybridMultilevel"/>
    <w:tmpl w:val="65DAB76A"/>
    <w:lvl w:ilvl="0" w:tplc="E2D0EEE8">
      <w:start w:val="1"/>
      <w:numFmt w:val="bullet"/>
      <w:lvlText w:val=""/>
      <w:lvlJc w:val="left"/>
      <w:pPr>
        <w:ind w:left="1080" w:hanging="360"/>
      </w:pPr>
      <w:rPr>
        <w:rFonts w:ascii="Wingdings" w:hAnsi="Wingdings"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D7"/>
    <w:rsid w:val="002B2DD7"/>
    <w:rsid w:val="006E6534"/>
    <w:rsid w:val="00C1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168BF-BD7D-4CFE-8B07-31E3C09C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2018-04-23T03:04:00Z</dcterms:created>
  <dcterms:modified xsi:type="dcterms:W3CDTF">2018-04-23T03:04:00Z</dcterms:modified>
</cp:coreProperties>
</file>